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Website</w:t>
      </w:r>
    </w:p>
    <w:p>
      <w:pPr>
        <w:jc w:val="center"/>
      </w:pPr>
      <w:r>
        <w:rPr>
          <w:rFonts w:ascii="Bricolage Grotesk" w:cs="Bricolage Grotesk" w:eastAsia="Bricolage Grotesk" w:hAnsi="Bricolage Grotesk"/>
          <w:b/>
          <w:bCs/>
          <w:i/>
          <w:iCs/>
          <w:color w:val="6E4C40"/>
          <w:sz w:val="64"/>
          <w:szCs w:val="64"/>
        </w:rPr>
        <w:t xml:space="preserve">Performance</w:t>
      </w:r>
    </w:p>
    <w:p>
      <w:pPr>
        <w:spacing w:after="200"/>
        <w:jc w:val="center"/>
      </w:pPr>
      <w:r>
        <w:rPr>
          <w:rFonts w:ascii="Bricolage Grotesk" w:cs="Bricolage Grotesk" w:eastAsia="Bricolage Grotesk" w:hAnsi="Bricolage Grotesk"/>
          <w:b/>
          <w:bCs/>
          <w:color w:val="D84004"/>
          <w:sz w:val="64"/>
          <w:szCs w:val="64"/>
        </w:rPr>
        <w:t xml:space="preserve">Audit Report</w:t>
      </w:r>
    </w:p>
    <w:p>
      <w:pPr>
        <w:spacing w:after="400"/>
        <w:jc w:val="center"/>
      </w:pPr>
      <w:r>
        <w:rPr>
          <w:rFonts w:ascii="Source Sans Pro" w:cs="Source Sans Pro" w:eastAsia="Source Sans Pro" w:hAnsi="Source Sans Pro"/>
          <w:color w:val="6B7280"/>
          <w:sz w:val="15"/>
          <w:szCs w:val="15"/>
        </w:rPr>
        <w:t xml:space="preserve">LIGHTHOUSE  ·  CORE WEB VITALS  ·  BUSINESS ANALYSIS</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TARGET URL</w:t>
      </w:r>
    </w:p>
    <w:p>
      <w:pPr>
        <w:spacing w:after="360"/>
        <w:jc w:val="center"/>
      </w:pPr>
      <w:r>
        <w:rPr>
          <w:rFonts w:ascii="Source Sans Pro" w:cs="Source Sans Pro" w:eastAsia="Source Sans Pro" w:hAnsi="Source Sans Pro"/>
          <w:color w:val="6E4C40"/>
          <w:sz w:val="20"/>
          <w:szCs w:val="20"/>
        </w:rPr>
        <w:t xml:space="preserve">https://notionmind.com</w:t>
      </w:r>
    </w:p>
    <w:tbl>
      <w:tblPr>
        <w:tblW w:type="dxa" w:w="9026"/>
        <w:jc w:val="center"/>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MOBILE SCORE</w:t>
            </w:r>
          </w:p>
          <w:p>
            <w:pPr>
              <w:spacing w:after="40"/>
              <w:jc w:val="center"/>
            </w:pPr>
            <w:r>
              <w:rPr>
                <w:rFonts w:ascii="Bricolage Grotesk" w:cs="Bricolage Grotesk" w:eastAsia="Bricolage Grotesk" w:hAnsi="Bricolage Grotesk"/>
                <w:b/>
                <w:bCs/>
                <w:color w:val="D84004"/>
                <w:sz w:val="72"/>
                <w:szCs w:val="72"/>
              </w:rPr>
              <w:t xml:space="preserve">99</w:t>
            </w:r>
          </w:p>
          <w:p>
            <w:pPr>
              <w:jc w:val="center"/>
            </w:pPr>
            <w:r>
              <w:rPr>
                <w:rFonts w:ascii="Source Sans Pro" w:cs="Source Sans Pro" w:eastAsia="Source Sans Pro" w:hAnsi="Source Sans Pro"/>
                <w:color w:val="CBD5E1"/>
                <w:sz w:val="12"/>
                <w:szCs w:val="12"/>
              </w:rPr>
              <w:t xml:space="preserve">OUT OF 100</w:t>
            </w:r>
          </w:p>
        </w:tc>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DESKTOP SCORE</w:t>
            </w:r>
          </w:p>
          <w:p>
            <w:pPr>
              <w:spacing w:after="40"/>
              <w:jc w:val="center"/>
            </w:pPr>
            <w:r>
              <w:rPr>
                <w:rFonts w:ascii="Bricolage Grotesk" w:cs="Bricolage Grotesk" w:eastAsia="Bricolage Grotesk" w:hAnsi="Bricolage Grotesk"/>
                <w:b/>
                <w:bCs/>
                <w:color w:val="D84004"/>
                <w:sz w:val="72"/>
                <w:szCs w:val="72"/>
              </w:rPr>
              <w:t xml:space="preserve">98</w:t>
            </w:r>
          </w:p>
          <w:p>
            <w:pPr>
              <w:jc w:val="center"/>
            </w:pPr>
            <w:r>
              <w:rPr>
                <w:rFonts w:ascii="Source Sans Pro" w:cs="Source Sans Pro" w:eastAsia="Source Sans Pro" w:hAnsi="Source Sans Pro"/>
                <w:color w:val="CBD5E1"/>
                <w:sz w:val="12"/>
                <w:szCs w:val="12"/>
              </w:rPr>
              <w:t xml:space="preserve">OUT OF 100</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AUDIT DATE</w:t>
            </w:r>
          </w:p>
          <w:p>
            <w:pPr>
              <w:jc w:val="center"/>
            </w:pPr>
            <w:r>
              <w:rPr>
                <w:rFonts w:ascii="Bricolage Grotesk" w:cs="Bricolage Grotesk" w:eastAsia="Bricolage Grotesk" w:hAnsi="Bricolage Grotesk"/>
                <w:b/>
                <w:bCs/>
                <w:color w:val="6E4C40"/>
                <w:sz w:val="17"/>
                <w:szCs w:val="17"/>
              </w:rPr>
              <w:t xml:space="preserve">March 26, 2026 at 15:06</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DEVICE(S)</w:t>
            </w:r>
          </w:p>
          <w:p>
            <w:pPr>
              <w:jc w:val="center"/>
            </w:pPr>
            <w:r>
              <w:rPr>
                <w:rFonts w:ascii="Bricolage Grotesk" w:cs="Bricolage Grotesk" w:eastAsia="Bricolage Grotesk" w:hAnsi="Bricolage Grotesk"/>
                <w:b/>
                <w:bCs/>
                <w:color w:val="6E4C40"/>
                <w:sz w:val="17"/>
                <w:szCs w:val="17"/>
              </w:rPr>
              <w:t xml:space="preserve">Mobile &amp; Desktop</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Full Audit</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Mobile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99</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1.8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110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0.037</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0.9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120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70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performing at an exceptional level on mobile. Across every category tested, speed, accessibility, best practices, and SEO, the site scored at or near perfect. There are no significant problems to fix right now, and the site is already giving visitors a fast, smooth, and professional experience.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page loads almost instantly, with something visible on screen in under one second</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never jumps or shifts around while loading, so visitors always see a stable page</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Search engines can read and rank the site perfectly, and it meets every modern web standard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No critical issues found</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experience no meaningful delays or frustrations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No measurable business impact from performance problems at this time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Review the site on a real mobile device monthly</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Catches any future slowdowns before visitors notice them</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Ask a first-time visitor to use the site and share feedback</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Real users often spot small usability issues that scores cannot measure</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Set a reminder to re-test performance every quarter</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Scores can slip over time as new content is added</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Maintain what you have by avoiding heavy image uploads or unnecessary new features that could slow the page down over time</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Monitor your server response time, currently an excellent 120 milliseconds, to ensure your hosting provider keeps delivering that speed as traffic grows</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Keep accessibility at 100 by checking any new content or pages you add against the same standard the current site meets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page that loads in under two seconds keeps visitors engaged, most people abandon sites that take longer than three seconds, so this site is already ahead of that threshold</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SEO scores mean search engines are more likely to show this site to potential customers, directly supporting organic traffic and reducing the need for paid advertising</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stable, fast, professional site builds immediate trust with first-time visitors, making them more likely to take action, whether that is signing up, buying, or getting in touch</w:t>
            </w:r>
          </w:p>
        </w:tc>
      </w:tr>
    </w:tbl>
    <w:p>
      <w:pPr>
        <w:spacing w:after="120" w:before="0"/>
      </w:pPr>
      <w:r>
        <w:t xml:space="preserve"/>
      </w:r>
    </w:p>
    <w:p>
      <w:r>
        <w:br w:type="page"/>
      </w:r>
    </w:p>
    <w:p>
      <w:pPr>
        <w:pBdr>
          <w:left w:val="single" w:color="6E4C40"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Desktop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98</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0.5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110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0.024</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0.2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120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exceptionally fast on desktop. Pages load almost instantly, the server responds immediately, and every technical measure is near-perfect. There are no significant problems to fix right now. This site is already giving visitors and search engines the best possible experience.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page loads in under half a second, which is faster than nearly all websites on the internet</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Search engines can fully read and rank this site, with a perfect SEO score of 100</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meets every accessibility standard, meaning it works for all visitors including those with disabilities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No critical issues found</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experience a smooth, fast, fully functional site</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No business costs identified at this time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Monitor these scores monthly</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Catches any slowdowns before visitors notice them</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Test performance on mobile devices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Mobile visitors may have a different experience worth checking</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Ask real customers if anything feels slow or confusing</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Real feedback often catches things scores miss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Run the same performance test on mobile, as mobile visitors often have slower results and make up the majority of web traffic for most businesses</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Set a reminder to retest after any major website update, since new content or features can quietly reduce scores over time</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Consider sharing these scores as a trust signal with potential clients or partners, as a perfect-scoring website reflects well on your brand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page that loads in 0.5 seconds means visitors almost never leave out of frustration, keeping more potential customers on the site long enough to take action</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SEO scores mean search engines like Google are giving this site every opportunity to rank well, which directly supports organic traffic and new customer discovery</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fast, fully accessible site builds immediate trust with first-time visitors, making them more likely to engage, enquire, or buy</w:t>
            </w:r>
          </w:p>
        </w:tc>
      </w:tr>
    </w:tbl>
    <w:p>
      <w:pPr>
        <w:spacing w:after="120" w:before="0"/>
      </w:pPr>
      <w:r>
        <w:t xml:space="preserve"/>
      </w:r>
    </w:p>
    <w:sectPr>
      <w:headerReference w:type="default" r:id="rId7"/>
      <w:footerReference w:type="default" r:id="rId8"/>
      <w:pgSz w:w="11906" w:h="16838" w:orient="portrait"/>
      <w:pgMar w:top="1134" w:right="1134"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26, 2026 at 15:06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Performance Audit Report  |  https://notionmind.com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2026-03-26T21:21:11.968Z</dcterms:created>
  <dcterms:modified xsi:type="dcterms:W3CDTF">2026-03-26T21:21:11.969Z</dcterms:modified>
</cp:coreProperties>
</file>

<file path=docProps/custom.xml><?xml version="1.0" encoding="utf-8"?>
<Properties xmlns="http://schemas.openxmlformats.org/officeDocument/2006/custom-properties" xmlns:vt="http://schemas.openxmlformats.org/officeDocument/2006/docPropsVTypes"/>
</file>